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4B" w:rsidRDefault="00A95094" w:rsidP="00F22162">
      <w:pPr>
        <w:pStyle w:val="Title"/>
      </w:pPr>
      <w:r w:rsidRPr="00253973">
        <w:t xml:space="preserve">Memorandum of </w:t>
      </w:r>
      <w:r w:rsidR="00CA67EA" w:rsidRPr="00253973">
        <w:t>Understanding</w:t>
      </w:r>
      <w:r w:rsidR="00CA67EA">
        <w:t>:</w:t>
      </w:r>
      <w:r w:rsidR="00253973">
        <w:t xml:space="preserve"> </w:t>
      </w:r>
    </w:p>
    <w:p w:rsidR="00A95094" w:rsidRPr="00253973" w:rsidRDefault="00A95094" w:rsidP="00F22162">
      <w:pPr>
        <w:pStyle w:val="Title"/>
      </w:pPr>
      <w:r w:rsidRPr="00253973">
        <w:t>Support of the WUAF</w:t>
      </w:r>
    </w:p>
    <w:p w:rsidR="00A95094" w:rsidRPr="002E32FF" w:rsidRDefault="00A95094" w:rsidP="00F22162">
      <w:r w:rsidRPr="002E32FF">
        <w:t xml:space="preserve">This MoU for the support of the WUAF is made </w:t>
      </w:r>
      <w:r w:rsidR="00CA67EA" w:rsidRPr="002E32FF">
        <w:t>and entered</w:t>
      </w:r>
    </w:p>
    <w:p w:rsidR="00A95094" w:rsidRPr="002E32FF" w:rsidRDefault="00A95094" w:rsidP="00F22162"/>
    <w:p w:rsidR="00A95094" w:rsidRPr="0020484B" w:rsidRDefault="00A95094" w:rsidP="00F22162">
      <w:r w:rsidRPr="0020484B">
        <w:t xml:space="preserve">By: </w:t>
      </w:r>
    </w:p>
    <w:p w:rsidR="008F47E0" w:rsidRPr="002E32FF" w:rsidRDefault="00A95094" w:rsidP="00F22162">
      <w:r w:rsidRPr="002E32FF">
        <w:t xml:space="preserve">The </w:t>
      </w:r>
      <w:r w:rsidRPr="0020484B">
        <w:rPr>
          <w:u w:val="single"/>
        </w:rPr>
        <w:t>Water user association federation (WUAF)</w:t>
      </w:r>
      <w:r w:rsidRPr="002E32FF">
        <w:t xml:space="preserve"> of ……………………</w:t>
      </w:r>
      <w:r w:rsidR="008F47E0" w:rsidRPr="002E32FF">
        <w:t>Zone ……………………</w:t>
      </w:r>
      <w:proofErr w:type="spellStart"/>
      <w:r w:rsidR="008F47E0" w:rsidRPr="002E32FF">
        <w:t>Woreda</w:t>
      </w:r>
      <w:proofErr w:type="spellEnd"/>
      <w:r w:rsidR="008F47E0" w:rsidRPr="002E32FF">
        <w:t xml:space="preserve"> </w:t>
      </w:r>
      <w:r w:rsidRPr="002E32FF">
        <w:t>……………</w:t>
      </w:r>
      <w:r w:rsidR="008F47E0" w:rsidRPr="002E32FF">
        <w:t>…….</w:t>
      </w:r>
      <w:r w:rsidR="00253973" w:rsidRPr="002E32FF">
        <w:t xml:space="preserve"> </w:t>
      </w:r>
      <w:proofErr w:type="spellStart"/>
      <w:r w:rsidR="00253973" w:rsidRPr="002E32FF">
        <w:t>Kebel</w:t>
      </w:r>
      <w:r w:rsidR="00CA67EA" w:rsidRPr="002E32FF">
        <w:t>e</w:t>
      </w:r>
      <w:proofErr w:type="spellEnd"/>
      <w:r w:rsidR="008F47E0" w:rsidRPr="002E32FF">
        <w:t xml:space="preserve">, </w:t>
      </w:r>
    </w:p>
    <w:p w:rsidR="00253973" w:rsidRPr="002E32FF" w:rsidRDefault="008F47E0" w:rsidP="00F22162">
      <w:r w:rsidRPr="002E32FF">
        <w:t xml:space="preserve">1 Name ……………………………………Position </w:t>
      </w:r>
      <w:r w:rsidR="00253973" w:rsidRPr="002E32FF">
        <w:t>……………………………</w:t>
      </w:r>
      <w:r w:rsidRPr="002E32FF">
        <w:t>Phone……………………..</w:t>
      </w:r>
    </w:p>
    <w:p w:rsidR="008F47E0" w:rsidRPr="002E32FF" w:rsidRDefault="008F47E0" w:rsidP="00F22162">
      <w:r w:rsidRPr="002E32FF">
        <w:t>2 Name ……………………………………Position ……………………………Phone……………………..</w:t>
      </w:r>
      <w:bookmarkStart w:id="0" w:name="_GoBack"/>
      <w:bookmarkEnd w:id="0"/>
    </w:p>
    <w:p w:rsidR="00A95094" w:rsidRPr="002E32FF" w:rsidRDefault="008F47E0" w:rsidP="00F22162">
      <w:pPr>
        <w:rPr>
          <w:b/>
        </w:rPr>
      </w:pPr>
      <w:r w:rsidRPr="002E32FF">
        <w:t>3 Name ……………………………………Position ……………………………Phone……………………..</w:t>
      </w:r>
    </w:p>
    <w:p w:rsidR="00A95094" w:rsidRPr="0020484B" w:rsidRDefault="00A95094" w:rsidP="00F22162">
      <w:r w:rsidRPr="0020484B">
        <w:t xml:space="preserve">And </w:t>
      </w:r>
    </w:p>
    <w:p w:rsidR="00A95094" w:rsidRPr="002E32FF" w:rsidRDefault="00A95094" w:rsidP="00F22162">
      <w:r w:rsidRPr="002E32FF">
        <w:t xml:space="preserve">The </w:t>
      </w:r>
      <w:proofErr w:type="spellStart"/>
      <w:r w:rsidRPr="0020484B">
        <w:rPr>
          <w:u w:val="single"/>
        </w:rPr>
        <w:t>Woreda</w:t>
      </w:r>
      <w:proofErr w:type="spellEnd"/>
      <w:r w:rsidRPr="0020484B">
        <w:rPr>
          <w:u w:val="single"/>
        </w:rPr>
        <w:t xml:space="preserve"> Water Office (WWO)</w:t>
      </w:r>
      <w:r w:rsidRPr="002E32FF">
        <w:t xml:space="preserve"> of ……………………………………………………………………</w:t>
      </w:r>
    </w:p>
    <w:p w:rsidR="00A95094" w:rsidRPr="002E32FF" w:rsidRDefault="00A95094" w:rsidP="00F22162">
      <w:r w:rsidRPr="002E32FF">
        <w:t xml:space="preserve">represented by : </w:t>
      </w:r>
      <w:r w:rsidR="008F47E0" w:rsidRPr="002E32FF">
        <w:t>Name ……………………………………Position …………………………………… Phone……………………..</w:t>
      </w:r>
    </w:p>
    <w:p w:rsidR="00A95094" w:rsidRPr="002E32FF" w:rsidRDefault="00A95094" w:rsidP="00F22162"/>
    <w:p w:rsidR="00A95094" w:rsidRPr="0020484B" w:rsidRDefault="00A95094" w:rsidP="00F22162">
      <w:r w:rsidRPr="0020484B">
        <w:t xml:space="preserve">And </w:t>
      </w:r>
    </w:p>
    <w:p w:rsidR="008F47E0" w:rsidRPr="002E32FF" w:rsidRDefault="00A95094" w:rsidP="00F22162">
      <w:r w:rsidRPr="002E32FF">
        <w:t xml:space="preserve">The </w:t>
      </w:r>
      <w:r w:rsidRPr="002E32FF">
        <w:rPr>
          <w:u w:val="single"/>
        </w:rPr>
        <w:t>Inter Aide France NGO (IAF)</w:t>
      </w:r>
      <w:r w:rsidRPr="002E32FF">
        <w:t>, represented by</w:t>
      </w:r>
      <w:r w:rsidR="008F47E0" w:rsidRPr="002E32FF">
        <w:t>: Name …………………………………..…</w:t>
      </w:r>
    </w:p>
    <w:p w:rsidR="008F47E0" w:rsidRPr="002E32FF" w:rsidRDefault="008F47E0" w:rsidP="00F22162">
      <w:r w:rsidRPr="002E32FF">
        <w:t>Position …………………………………… Phone……………………………….</w:t>
      </w:r>
    </w:p>
    <w:p w:rsidR="00B2361E" w:rsidRPr="002E32FF" w:rsidRDefault="00A95094" w:rsidP="00F22162">
      <w:pPr>
        <w:rPr>
          <w:u w:val="dotted"/>
        </w:rPr>
      </w:pPr>
      <w:proofErr w:type="gramStart"/>
      <w:r w:rsidRPr="002E32FF">
        <w:t>whose</w:t>
      </w:r>
      <w:proofErr w:type="gramEnd"/>
      <w:r w:rsidRPr="002E32FF">
        <w:t xml:space="preserve"> office is located a</w:t>
      </w:r>
      <w:r w:rsidR="002C0888" w:rsidRPr="002E32FF">
        <w:t>t  ………………………………………………………</w:t>
      </w:r>
      <w:r w:rsidR="002C0888" w:rsidRPr="002E32FF">
        <w:rPr>
          <w:u w:val="dotted"/>
        </w:rPr>
        <w:t xml:space="preserve"> </w:t>
      </w:r>
    </w:p>
    <w:p w:rsidR="00B2361E" w:rsidRPr="002E32FF" w:rsidRDefault="00B2361E" w:rsidP="002E32FF">
      <w:pPr>
        <w:pStyle w:val="NoSpacing"/>
        <w:rPr>
          <w:szCs w:val="24"/>
        </w:rPr>
      </w:pPr>
    </w:p>
    <w:p w:rsidR="002C0888" w:rsidRPr="002E32FF" w:rsidRDefault="00A95094" w:rsidP="00F22162">
      <w:r w:rsidRPr="002E32FF">
        <w:rPr>
          <w:b/>
        </w:rPr>
        <w:t>Whereas:</w:t>
      </w:r>
      <w:r w:rsidR="002C0888" w:rsidRPr="002E32FF">
        <w:tab/>
        <w:t>The WWO in collaboration with IAF</w:t>
      </w:r>
      <w:r w:rsidRPr="002E32FF">
        <w:t xml:space="preserve"> desires to assist the</w:t>
      </w:r>
      <w:r w:rsidR="002C0888" w:rsidRPr="002E32FF">
        <w:t xml:space="preserve"> federation (WUAF) in developing </w:t>
      </w:r>
      <w:r w:rsidR="00253973" w:rsidRPr="002E32FF">
        <w:t>its</w:t>
      </w:r>
      <w:r w:rsidR="002C0888" w:rsidRPr="002E32FF">
        <w:t xml:space="preserve"> capacities to manage water and sanitation in its </w:t>
      </w:r>
      <w:proofErr w:type="spellStart"/>
      <w:r w:rsidR="002C0888" w:rsidRPr="002E32FF">
        <w:t>Kebele</w:t>
      </w:r>
      <w:proofErr w:type="spellEnd"/>
      <w:r w:rsidR="002C0888" w:rsidRPr="002E32FF">
        <w:t xml:space="preserve">. The present </w:t>
      </w:r>
      <w:r w:rsidR="005357A0" w:rsidRPr="002E32FF">
        <w:t>agreement</w:t>
      </w:r>
      <w:r w:rsidR="002C0888" w:rsidRPr="002E32FF">
        <w:t xml:space="preserve"> aims at defining the roles and obligation</w:t>
      </w:r>
      <w:r w:rsidR="00253973" w:rsidRPr="002E32FF">
        <w:t>s</w:t>
      </w:r>
      <w:r w:rsidR="002C0888" w:rsidRPr="002E32FF">
        <w:t xml:space="preserve"> of the three parties in developing:</w:t>
      </w:r>
    </w:p>
    <w:p w:rsidR="002C0888" w:rsidRPr="002E32FF" w:rsidRDefault="002C0888" w:rsidP="00F22162">
      <w:pPr>
        <w:pStyle w:val="ListParagraph"/>
        <w:numPr>
          <w:ilvl w:val="0"/>
          <w:numId w:val="2"/>
        </w:numPr>
      </w:pPr>
      <w:r w:rsidRPr="002E32FF">
        <w:t>The WUAF institutional and financial capabilities</w:t>
      </w:r>
    </w:p>
    <w:p w:rsidR="002C0888" w:rsidRPr="002E32FF" w:rsidRDefault="002C0888" w:rsidP="00F22162">
      <w:pPr>
        <w:pStyle w:val="ListParagraph"/>
        <w:numPr>
          <w:ilvl w:val="0"/>
          <w:numId w:val="2"/>
        </w:numPr>
      </w:pPr>
      <w:r w:rsidRPr="002E32FF">
        <w:t xml:space="preserve">The capabilities of the WUAF to maintain the water scheme under its </w:t>
      </w:r>
      <w:r w:rsidR="00736CB3" w:rsidRPr="002E32FF">
        <w:t>responsibilities</w:t>
      </w:r>
    </w:p>
    <w:p w:rsidR="00736CB3" w:rsidRPr="002E32FF" w:rsidRDefault="005357A0" w:rsidP="00F22162">
      <w:pPr>
        <w:pStyle w:val="ListParagraph"/>
        <w:numPr>
          <w:ilvl w:val="0"/>
          <w:numId w:val="2"/>
        </w:numPr>
      </w:pPr>
      <w:r w:rsidRPr="002E32FF">
        <w:t>The</w:t>
      </w:r>
      <w:r w:rsidR="00DD65E2" w:rsidRPr="002E32FF">
        <w:t xml:space="preserve"> water coverage of the </w:t>
      </w:r>
      <w:proofErr w:type="spellStart"/>
      <w:r w:rsidR="00CA67EA" w:rsidRPr="002E32FF">
        <w:t>K</w:t>
      </w:r>
      <w:r w:rsidR="00DD65E2" w:rsidRPr="002E32FF">
        <w:t>ebele</w:t>
      </w:r>
      <w:proofErr w:type="spellEnd"/>
      <w:r w:rsidR="00DD65E2" w:rsidRPr="002E32FF">
        <w:t xml:space="preserve"> (according to WWO and IAF plan)</w:t>
      </w:r>
    </w:p>
    <w:p w:rsidR="00DD65E2" w:rsidRPr="002E32FF" w:rsidRDefault="00DD65E2" w:rsidP="00F22162"/>
    <w:p w:rsidR="00D231F3" w:rsidRPr="002E32FF" w:rsidRDefault="008F47E0" w:rsidP="00F22162">
      <w:r w:rsidRPr="002E32FF">
        <w:rPr>
          <w:b/>
        </w:rPr>
        <w:t xml:space="preserve">Water </w:t>
      </w:r>
      <w:r w:rsidR="00741CC0" w:rsidRPr="002E32FF">
        <w:rPr>
          <w:b/>
        </w:rPr>
        <w:t xml:space="preserve">agent: </w:t>
      </w:r>
      <w:r w:rsidR="00741CC0" w:rsidRPr="002E32FF">
        <w:t xml:space="preserve">in </w:t>
      </w:r>
      <w:r w:rsidR="00B2361E" w:rsidRPr="002E32FF">
        <w:t>order</w:t>
      </w:r>
      <w:r w:rsidR="00741CC0" w:rsidRPr="002E32FF">
        <w:t xml:space="preserve"> to capacitate the WUAF in mai</w:t>
      </w:r>
      <w:r w:rsidR="00253973" w:rsidRPr="002E32FF">
        <w:t xml:space="preserve">ntaining its water scheme, </w:t>
      </w:r>
      <w:r w:rsidRPr="002E32FF">
        <w:t>1</w:t>
      </w:r>
      <w:r w:rsidR="00253973" w:rsidRPr="002E32FF">
        <w:t xml:space="preserve"> WU</w:t>
      </w:r>
      <w:r w:rsidR="00741CC0" w:rsidRPr="002E32FF">
        <w:t xml:space="preserve">AF </w:t>
      </w:r>
      <w:r w:rsidRPr="002E32FF">
        <w:t>water agent</w:t>
      </w:r>
      <w:r w:rsidR="00741CC0" w:rsidRPr="002E32FF">
        <w:t xml:space="preserve"> </w:t>
      </w:r>
      <w:r w:rsidR="00253973" w:rsidRPr="002E32FF">
        <w:t>should be identified. At least one</w:t>
      </w:r>
      <w:r w:rsidR="00741CC0" w:rsidRPr="002E32FF">
        <w:t xml:space="preserve"> must be present </w:t>
      </w:r>
      <w:r w:rsidR="002401F2">
        <w:t xml:space="preserve">no more than 12 days per month </w:t>
      </w:r>
      <w:r w:rsidR="00741CC0" w:rsidRPr="002E32FF">
        <w:t>on the work</w:t>
      </w:r>
      <w:r w:rsidR="002401F2">
        <w:t>ing</w:t>
      </w:r>
      <w:r w:rsidR="00741CC0" w:rsidRPr="002E32FF">
        <w:t xml:space="preserve"> </w:t>
      </w:r>
      <w:r w:rsidR="00B2361E" w:rsidRPr="002E32FF">
        <w:t>site, and will be trained b</w:t>
      </w:r>
      <w:r w:rsidR="00253973" w:rsidRPr="002E32FF">
        <w:t>y</w:t>
      </w:r>
      <w:r w:rsidR="00B2361E" w:rsidRPr="002E32FF">
        <w:t xml:space="preserve"> IAF staff. T</w:t>
      </w:r>
      <w:r w:rsidR="00741CC0" w:rsidRPr="002E32FF">
        <w:t xml:space="preserve">his </w:t>
      </w:r>
      <w:r w:rsidR="00D231F3" w:rsidRPr="002E32FF">
        <w:t>water</w:t>
      </w:r>
      <w:r w:rsidR="00741CC0" w:rsidRPr="002E32FF">
        <w:t xml:space="preserve"> agent will receive </w:t>
      </w:r>
      <w:r w:rsidR="002401F2">
        <w:t>40</w:t>
      </w:r>
      <w:r w:rsidRPr="002E32FF">
        <w:t xml:space="preserve"> ETB </w:t>
      </w:r>
      <w:r w:rsidR="002401F2">
        <w:t>dai</w:t>
      </w:r>
      <w:r w:rsidR="00741CC0" w:rsidRPr="002E32FF">
        <w:t>ly compensation</w:t>
      </w:r>
      <w:r w:rsidR="002401F2">
        <w:t xml:space="preserve">. He will paid by the WUA as soon as the construction starts. If the total amount exceeds 800 x </w:t>
      </w:r>
      <w:proofErr w:type="spellStart"/>
      <w:r w:rsidR="002401F2">
        <w:t>nb</w:t>
      </w:r>
      <w:proofErr w:type="spellEnd"/>
      <w:r w:rsidR="002401F2">
        <w:t xml:space="preserve"> </w:t>
      </w:r>
      <w:r w:rsidR="00987193">
        <w:t>new/rehabilitated</w:t>
      </w:r>
      <w:r w:rsidR="002401F2">
        <w:t xml:space="preserve"> WP, I</w:t>
      </w:r>
      <w:r w:rsidR="00D231F3" w:rsidRPr="002E32FF">
        <w:t>AF will cover</w:t>
      </w:r>
      <w:r w:rsidR="00900DEB">
        <w:t xml:space="preserve"> for</w:t>
      </w:r>
      <w:r w:rsidR="00D231F3" w:rsidRPr="002E32FF">
        <w:t xml:space="preserve"> the remaining month</w:t>
      </w:r>
      <w:r w:rsidR="00F22162">
        <w:t>s</w:t>
      </w:r>
      <w:r w:rsidR="00D231F3" w:rsidRPr="002E32FF">
        <w:t>.</w:t>
      </w:r>
      <w:r w:rsidR="00900DEB">
        <w:t xml:space="preserve"> Other works requested by the WUAF (diagnosis</w:t>
      </w:r>
      <w:proofErr w:type="gramStart"/>
      <w:r w:rsidR="00900DEB">
        <w:t>,…</w:t>
      </w:r>
      <w:proofErr w:type="gramEnd"/>
      <w:r w:rsidR="00900DEB">
        <w:t>) should be paid by the WUAF.</w:t>
      </w:r>
    </w:p>
    <w:p w:rsidR="00741CC0" w:rsidRPr="002E32FF" w:rsidRDefault="00741CC0" w:rsidP="00F22162"/>
    <w:p w:rsidR="00253973" w:rsidRPr="00931081" w:rsidRDefault="00253973" w:rsidP="00F22162"/>
    <w:p w:rsidR="002E32FF" w:rsidRDefault="002E32FF" w:rsidP="00F22162">
      <w:pPr>
        <w:sectPr w:rsidR="002E32FF" w:rsidSect="00D231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1BDA" w:rsidRDefault="002E32FF" w:rsidP="00F22162">
      <w:r>
        <w:lastRenderedPageBreak/>
        <w:t xml:space="preserve">WUAF and WUA calendar of </w:t>
      </w:r>
      <w:r w:rsidR="0020484B">
        <w:t>activities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70"/>
        <w:gridCol w:w="1018"/>
        <w:gridCol w:w="1021"/>
        <w:gridCol w:w="1327"/>
        <w:gridCol w:w="1047"/>
        <w:gridCol w:w="1281"/>
        <w:gridCol w:w="1259"/>
        <w:gridCol w:w="1001"/>
        <w:gridCol w:w="1491"/>
        <w:gridCol w:w="882"/>
        <w:gridCol w:w="1306"/>
        <w:gridCol w:w="1241"/>
        <w:gridCol w:w="1178"/>
      </w:tblGrid>
      <w:tr w:rsidR="0020484B" w:rsidRPr="000F4BA1" w:rsidTr="002E32FF">
        <w:trPr>
          <w:trHeight w:val="709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32FF" w:rsidRPr="000F4BA1" w:rsidRDefault="002E32FF" w:rsidP="00F22162">
            <w:r w:rsidRPr="000F4BA1">
              <w:t>July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E32FF" w:rsidRPr="000F4BA1" w:rsidRDefault="002E32FF" w:rsidP="00F22162">
            <w:r w:rsidRPr="000F4BA1">
              <w:t>August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September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October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November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December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January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February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March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April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May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June</w:t>
            </w:r>
          </w:p>
        </w:tc>
      </w:tr>
      <w:tr w:rsidR="002E32FF" w:rsidRPr="000F4BA1" w:rsidTr="00A32F02">
        <w:trPr>
          <w:trHeight w:val="216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WUAF Board</w:t>
            </w:r>
          </w:p>
        </w:tc>
        <w:tc>
          <w:tcPr>
            <w:tcW w:w="11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E32FF" w:rsidRDefault="002E32FF" w:rsidP="00F22162">
            <w:r w:rsidRPr="000F4BA1">
              <w:t>WUAF Action Plan</w:t>
            </w:r>
          </w:p>
          <w:p w:rsidR="002E32FF" w:rsidRPr="000F4BA1" w:rsidRDefault="002E32FF" w:rsidP="00F22162">
            <w:r>
              <w:t>in collaboration with WWO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WUAF Contribution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>
              <w:t>Restocking of spare parts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>
              <w:t>Validation of yearly report made by WSA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General Assembly &amp; Financial report</w:t>
            </w:r>
          </w:p>
        </w:tc>
      </w:tr>
      <w:tr w:rsidR="002E32FF" w:rsidRPr="000F4BA1" w:rsidTr="002E32FF">
        <w:trPr>
          <w:trHeight w:val="216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>
              <w:t>Water Agent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FF" w:rsidRPr="000F4BA1" w:rsidRDefault="002E32FF" w:rsidP="00F22162"/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FF" w:rsidRPr="000F4BA1" w:rsidRDefault="002E32FF" w:rsidP="00F22162"/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>
              <w:t>Diagnosis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WUA Action Plan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Default="002E32FF" w:rsidP="00F22162">
            <w:r>
              <w:t>WUA Financial Audit</w:t>
            </w:r>
          </w:p>
          <w:p w:rsidR="002E32FF" w:rsidRDefault="002E32FF" w:rsidP="00F22162">
            <w:r>
              <w:t>&amp;</w:t>
            </w:r>
          </w:p>
          <w:p w:rsidR="002E32FF" w:rsidRPr="000F4BA1" w:rsidRDefault="002E32FF" w:rsidP="00F22162">
            <w:r w:rsidRPr="000F4BA1">
              <w:t>Follow-up of action plan</w:t>
            </w: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FF" w:rsidRPr="000F4BA1" w:rsidRDefault="002E32FF" w:rsidP="00F22162"/>
        </w:tc>
      </w:tr>
      <w:tr w:rsidR="002E32FF" w:rsidRPr="000F4BA1" w:rsidTr="002E32FF">
        <w:trPr>
          <w:trHeight w:val="216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WUA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FF" w:rsidRPr="000F4BA1" w:rsidRDefault="002E32FF" w:rsidP="00F22162"/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FF" w:rsidRPr="000F4BA1" w:rsidRDefault="002E32FF" w:rsidP="00F22162"/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>
            <w:r w:rsidRPr="000F4BA1">
              <w:t>HH Contribution</w:t>
            </w: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FF" w:rsidRPr="000F4BA1" w:rsidRDefault="002E32FF" w:rsidP="00F22162"/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E32FF" w:rsidRPr="000F4BA1" w:rsidRDefault="002E32FF" w:rsidP="00F22162"/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FF" w:rsidRPr="000F4BA1" w:rsidRDefault="002E32FF" w:rsidP="00F22162"/>
        </w:tc>
      </w:tr>
      <w:tr w:rsidR="002E32FF" w:rsidRPr="000F4BA1" w:rsidTr="002E32FF">
        <w:trPr>
          <w:cantSplit/>
          <w:trHeight w:val="490"/>
        </w:trPr>
        <w:tc>
          <w:tcPr>
            <w:tcW w:w="482" w:type="pct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368" w:type="pct"/>
            <w:tcBorders>
              <w:top w:val="single" w:sz="4" w:space="0" w:color="000000"/>
            </w:tcBorders>
            <w:vAlign w:val="center"/>
          </w:tcPr>
          <w:p w:rsidR="002E32FF" w:rsidRPr="000F4BA1" w:rsidRDefault="002E32FF" w:rsidP="00F22162"/>
        </w:tc>
        <w:tc>
          <w:tcPr>
            <w:tcW w:w="369" w:type="pct"/>
            <w:tcBorders>
              <w:top w:val="single" w:sz="4" w:space="0" w:color="000000"/>
            </w:tcBorders>
            <w:vAlign w:val="center"/>
          </w:tcPr>
          <w:p w:rsidR="002E32FF" w:rsidRPr="000F4BA1" w:rsidRDefault="002E32FF" w:rsidP="00F22162"/>
        </w:tc>
        <w:tc>
          <w:tcPr>
            <w:tcW w:w="445" w:type="pct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2E32FF" w:rsidRDefault="002E32FF" w:rsidP="00F22162">
            <w:r w:rsidRPr="002E32FF">
              <w:sym w:font="Wingdings" w:char="F0E0"/>
            </w:r>
          </w:p>
        </w:tc>
        <w:tc>
          <w:tcPr>
            <w:tcW w:w="358" w:type="pct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367" w:type="pct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725" w:type="pct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42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2FF" w:rsidRPr="000F4BA1" w:rsidRDefault="002E32FF" w:rsidP="00F22162"/>
        </w:tc>
        <w:tc>
          <w:tcPr>
            <w:tcW w:w="352" w:type="pct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393" w:type="pct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354" w:type="pct"/>
            <w:tcBorders>
              <w:top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35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32FF" w:rsidRPr="000F4BA1" w:rsidRDefault="002E32FF" w:rsidP="00F22162"/>
        </w:tc>
      </w:tr>
      <w:tr w:rsidR="002E32FF" w:rsidRPr="000F4BA1" w:rsidTr="002E32FF">
        <w:trPr>
          <w:cantSplit/>
          <w:trHeight w:val="412"/>
        </w:trPr>
        <w:tc>
          <w:tcPr>
            <w:tcW w:w="482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368" w:type="pct"/>
            <w:vAlign w:val="center"/>
          </w:tcPr>
          <w:p w:rsidR="002E32FF" w:rsidRPr="000F4BA1" w:rsidRDefault="002E32FF" w:rsidP="00F22162"/>
        </w:tc>
        <w:tc>
          <w:tcPr>
            <w:tcW w:w="1172" w:type="pct"/>
            <w:gridSpan w:val="3"/>
            <w:vAlign w:val="center"/>
          </w:tcPr>
          <w:p w:rsidR="002E32FF" w:rsidRPr="000F4BA1" w:rsidRDefault="002E32FF" w:rsidP="00F22162">
            <w:r>
              <w:t>MoU with IAF/RCDBIA</w:t>
            </w:r>
          </w:p>
        </w:tc>
        <w:tc>
          <w:tcPr>
            <w:tcW w:w="367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725" w:type="pct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428" w:type="pct"/>
            <w:shd w:val="clear" w:color="auto" w:fill="auto"/>
            <w:vAlign w:val="center"/>
          </w:tcPr>
          <w:p w:rsidR="002E32FF" w:rsidRPr="000F4BA1" w:rsidRDefault="002E32FF" w:rsidP="00F22162"/>
        </w:tc>
        <w:tc>
          <w:tcPr>
            <w:tcW w:w="352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393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354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E32FF" w:rsidRPr="000F4BA1" w:rsidRDefault="002E32FF" w:rsidP="00F22162"/>
        </w:tc>
        <w:tc>
          <w:tcPr>
            <w:tcW w:w="359" w:type="pct"/>
            <w:shd w:val="clear" w:color="auto" w:fill="auto"/>
            <w:vAlign w:val="center"/>
          </w:tcPr>
          <w:p w:rsidR="002E32FF" w:rsidRPr="000F4BA1" w:rsidRDefault="002E32FF" w:rsidP="00F22162"/>
        </w:tc>
      </w:tr>
    </w:tbl>
    <w:p w:rsidR="001F2B78" w:rsidRDefault="002E32FF" w:rsidP="00F22162">
      <w:r>
        <w:br w:type="page"/>
      </w:r>
    </w:p>
    <w:tbl>
      <w:tblPr>
        <w:tblStyle w:val="TableGrid"/>
        <w:tblW w:w="15439" w:type="dxa"/>
        <w:tblLook w:val="04A0" w:firstRow="1" w:lastRow="0" w:firstColumn="1" w:lastColumn="0" w:noHBand="0" w:noVBand="1"/>
      </w:tblPr>
      <w:tblGrid>
        <w:gridCol w:w="2325"/>
        <w:gridCol w:w="4371"/>
        <w:gridCol w:w="4372"/>
        <w:gridCol w:w="4371"/>
      </w:tblGrid>
      <w:tr w:rsidR="002E32FF" w:rsidTr="002E32FF">
        <w:tc>
          <w:tcPr>
            <w:tcW w:w="2325" w:type="dxa"/>
          </w:tcPr>
          <w:p w:rsidR="002E32FF" w:rsidRDefault="002E32FF" w:rsidP="00F22162">
            <w:r>
              <w:lastRenderedPageBreak/>
              <w:t>Quarter</w:t>
            </w:r>
          </w:p>
        </w:tc>
        <w:tc>
          <w:tcPr>
            <w:tcW w:w="4371" w:type="dxa"/>
          </w:tcPr>
          <w:p w:rsidR="002E32FF" w:rsidRDefault="002E32FF" w:rsidP="00F22162">
            <w:r>
              <w:t>WUAF Obligations</w:t>
            </w:r>
          </w:p>
        </w:tc>
        <w:tc>
          <w:tcPr>
            <w:tcW w:w="4372" w:type="dxa"/>
          </w:tcPr>
          <w:p w:rsidR="002E32FF" w:rsidRDefault="002E32FF" w:rsidP="00F22162">
            <w:r>
              <w:t>IAF Obligations</w:t>
            </w:r>
          </w:p>
        </w:tc>
        <w:tc>
          <w:tcPr>
            <w:tcW w:w="4371" w:type="dxa"/>
          </w:tcPr>
          <w:p w:rsidR="002E32FF" w:rsidRDefault="002E32FF" w:rsidP="00F22162">
            <w:r>
              <w:t>WWO Obligation</w:t>
            </w:r>
          </w:p>
        </w:tc>
      </w:tr>
      <w:tr w:rsidR="002E32FF" w:rsidTr="002E32FF">
        <w:trPr>
          <w:trHeight w:val="4932"/>
        </w:trPr>
        <w:tc>
          <w:tcPr>
            <w:tcW w:w="2325" w:type="dxa"/>
            <w:vAlign w:val="center"/>
          </w:tcPr>
          <w:p w:rsidR="002E32FF" w:rsidRDefault="002E32FF" w:rsidP="00F22162">
            <w:r>
              <w:t>Q1</w:t>
            </w:r>
          </w:p>
          <w:p w:rsidR="002E32FF" w:rsidRDefault="002E32FF" w:rsidP="00F22162">
            <w:r>
              <w:t>From ………..</w:t>
            </w:r>
          </w:p>
          <w:p w:rsidR="002E32FF" w:rsidRDefault="002E32FF" w:rsidP="00F22162">
            <w:r>
              <w:t>To……………..</w:t>
            </w:r>
          </w:p>
        </w:tc>
        <w:tc>
          <w:tcPr>
            <w:tcW w:w="4371" w:type="dxa"/>
            <w:vAlign w:val="center"/>
          </w:tcPr>
          <w:p w:rsidR="002E32FF" w:rsidRDefault="002E32FF" w:rsidP="00F22162"/>
        </w:tc>
        <w:tc>
          <w:tcPr>
            <w:tcW w:w="4372" w:type="dxa"/>
            <w:vAlign w:val="center"/>
          </w:tcPr>
          <w:p w:rsidR="002E32FF" w:rsidRDefault="002E32FF" w:rsidP="00F22162"/>
        </w:tc>
        <w:tc>
          <w:tcPr>
            <w:tcW w:w="4371" w:type="dxa"/>
            <w:vAlign w:val="center"/>
          </w:tcPr>
          <w:p w:rsidR="002E32FF" w:rsidRDefault="002E32FF" w:rsidP="00F22162"/>
        </w:tc>
      </w:tr>
      <w:tr w:rsidR="002E32FF" w:rsidTr="002E32FF">
        <w:trPr>
          <w:trHeight w:val="4932"/>
        </w:trPr>
        <w:tc>
          <w:tcPr>
            <w:tcW w:w="2325" w:type="dxa"/>
            <w:vAlign w:val="center"/>
          </w:tcPr>
          <w:p w:rsidR="002E32FF" w:rsidRDefault="002E32FF" w:rsidP="00F22162">
            <w:r>
              <w:t>Q2</w:t>
            </w:r>
          </w:p>
          <w:p w:rsidR="002E32FF" w:rsidRDefault="002E32FF" w:rsidP="00F22162">
            <w:r>
              <w:t>From ………..</w:t>
            </w:r>
          </w:p>
          <w:p w:rsidR="002E32FF" w:rsidRDefault="002E32FF" w:rsidP="00F22162">
            <w:r>
              <w:t>To……………..</w:t>
            </w:r>
          </w:p>
        </w:tc>
        <w:tc>
          <w:tcPr>
            <w:tcW w:w="4371" w:type="dxa"/>
            <w:vAlign w:val="center"/>
          </w:tcPr>
          <w:p w:rsidR="002E32FF" w:rsidRDefault="002E32FF" w:rsidP="00F22162"/>
        </w:tc>
        <w:tc>
          <w:tcPr>
            <w:tcW w:w="4372" w:type="dxa"/>
            <w:vAlign w:val="center"/>
          </w:tcPr>
          <w:p w:rsidR="002E32FF" w:rsidRDefault="002E32FF" w:rsidP="00F22162"/>
        </w:tc>
        <w:tc>
          <w:tcPr>
            <w:tcW w:w="4371" w:type="dxa"/>
            <w:vAlign w:val="center"/>
          </w:tcPr>
          <w:p w:rsidR="002E32FF" w:rsidRDefault="002E32FF" w:rsidP="00F22162"/>
        </w:tc>
      </w:tr>
      <w:tr w:rsidR="002E32FF" w:rsidTr="002E32FF">
        <w:tc>
          <w:tcPr>
            <w:tcW w:w="2325" w:type="dxa"/>
          </w:tcPr>
          <w:p w:rsidR="002E32FF" w:rsidRDefault="002E32FF" w:rsidP="00F22162">
            <w:r>
              <w:lastRenderedPageBreak/>
              <w:t>Quarter</w:t>
            </w:r>
          </w:p>
        </w:tc>
        <w:tc>
          <w:tcPr>
            <w:tcW w:w="4371" w:type="dxa"/>
          </w:tcPr>
          <w:p w:rsidR="002E32FF" w:rsidRDefault="002E32FF" w:rsidP="00F22162">
            <w:r>
              <w:t>WUAF Obligations</w:t>
            </w:r>
          </w:p>
        </w:tc>
        <w:tc>
          <w:tcPr>
            <w:tcW w:w="4372" w:type="dxa"/>
          </w:tcPr>
          <w:p w:rsidR="002E32FF" w:rsidRDefault="002E32FF" w:rsidP="00F22162">
            <w:r>
              <w:t>IAF Obligations</w:t>
            </w:r>
          </w:p>
        </w:tc>
        <w:tc>
          <w:tcPr>
            <w:tcW w:w="4371" w:type="dxa"/>
          </w:tcPr>
          <w:p w:rsidR="002E32FF" w:rsidRDefault="002E32FF" w:rsidP="00F22162">
            <w:r>
              <w:t>WWO Obligation</w:t>
            </w:r>
          </w:p>
        </w:tc>
      </w:tr>
      <w:tr w:rsidR="002E32FF" w:rsidTr="002E32FF">
        <w:trPr>
          <w:trHeight w:val="4932"/>
        </w:trPr>
        <w:tc>
          <w:tcPr>
            <w:tcW w:w="2325" w:type="dxa"/>
            <w:vAlign w:val="center"/>
          </w:tcPr>
          <w:p w:rsidR="002E32FF" w:rsidRDefault="002E32FF" w:rsidP="00F22162">
            <w:r>
              <w:t xml:space="preserve">Q3 </w:t>
            </w:r>
          </w:p>
          <w:p w:rsidR="002E32FF" w:rsidRDefault="002E32FF" w:rsidP="00F22162">
            <w:r>
              <w:t>From ………..</w:t>
            </w:r>
          </w:p>
          <w:p w:rsidR="002E32FF" w:rsidRDefault="002E32FF" w:rsidP="00F22162">
            <w:r>
              <w:t>To……………..</w:t>
            </w:r>
          </w:p>
        </w:tc>
        <w:tc>
          <w:tcPr>
            <w:tcW w:w="4371" w:type="dxa"/>
            <w:vAlign w:val="center"/>
          </w:tcPr>
          <w:p w:rsidR="002E32FF" w:rsidRDefault="002E32FF" w:rsidP="00F22162"/>
        </w:tc>
        <w:tc>
          <w:tcPr>
            <w:tcW w:w="4372" w:type="dxa"/>
            <w:vAlign w:val="center"/>
          </w:tcPr>
          <w:p w:rsidR="002E32FF" w:rsidRDefault="002E32FF" w:rsidP="00F22162"/>
        </w:tc>
        <w:tc>
          <w:tcPr>
            <w:tcW w:w="4371" w:type="dxa"/>
            <w:vAlign w:val="center"/>
          </w:tcPr>
          <w:p w:rsidR="002E32FF" w:rsidRDefault="002E32FF" w:rsidP="00F22162"/>
        </w:tc>
      </w:tr>
      <w:tr w:rsidR="002E32FF" w:rsidTr="002E32FF">
        <w:trPr>
          <w:trHeight w:val="4932"/>
        </w:trPr>
        <w:tc>
          <w:tcPr>
            <w:tcW w:w="2325" w:type="dxa"/>
            <w:vAlign w:val="center"/>
          </w:tcPr>
          <w:p w:rsidR="002E32FF" w:rsidRDefault="002E32FF" w:rsidP="00F22162">
            <w:r>
              <w:t>Q4</w:t>
            </w:r>
          </w:p>
          <w:p w:rsidR="002E32FF" w:rsidRPr="006F2761" w:rsidRDefault="002E32FF" w:rsidP="00F22162">
            <w:r w:rsidRPr="006F2761">
              <w:t>From ………..</w:t>
            </w:r>
          </w:p>
          <w:p w:rsidR="002E32FF" w:rsidRDefault="002E32FF" w:rsidP="00F22162">
            <w:r w:rsidRPr="006F2761">
              <w:t>To……………..</w:t>
            </w:r>
          </w:p>
        </w:tc>
        <w:tc>
          <w:tcPr>
            <w:tcW w:w="4371" w:type="dxa"/>
            <w:vAlign w:val="center"/>
          </w:tcPr>
          <w:p w:rsidR="002E32FF" w:rsidRDefault="002E32FF" w:rsidP="00F22162"/>
        </w:tc>
        <w:tc>
          <w:tcPr>
            <w:tcW w:w="4372" w:type="dxa"/>
            <w:vAlign w:val="center"/>
          </w:tcPr>
          <w:p w:rsidR="002E32FF" w:rsidRDefault="002E32FF" w:rsidP="00F22162"/>
        </w:tc>
        <w:tc>
          <w:tcPr>
            <w:tcW w:w="4371" w:type="dxa"/>
            <w:vAlign w:val="center"/>
          </w:tcPr>
          <w:p w:rsidR="002E32FF" w:rsidRDefault="002E32FF" w:rsidP="00F22162"/>
        </w:tc>
      </w:tr>
    </w:tbl>
    <w:p w:rsidR="002E32FF" w:rsidRDefault="002E32FF" w:rsidP="00F22162">
      <w:pPr>
        <w:sectPr w:rsidR="002E32FF" w:rsidSect="00D231F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E32FF" w:rsidRDefault="002E32FF" w:rsidP="00F22162"/>
    <w:p w:rsidR="002E32FF" w:rsidRPr="006878D2" w:rsidRDefault="002E32FF" w:rsidP="00F22162">
      <w:r w:rsidRPr="006F2761">
        <w:rPr>
          <w:b/>
        </w:rPr>
        <w:t>Respect of the obligation</w:t>
      </w:r>
      <w:r>
        <w:rPr>
          <w:b/>
        </w:rPr>
        <w:t xml:space="preserve">: </w:t>
      </w:r>
      <w:r w:rsidRPr="006878D2">
        <w:t>Each party agrees to respect its obligations within the delay fixed by the following timetable, unless the delay is clearly justified as beyond the capacity of the responsible part</w:t>
      </w:r>
      <w:r>
        <w:t>y</w:t>
      </w:r>
      <w:r w:rsidRPr="006878D2">
        <w:t>.</w:t>
      </w:r>
    </w:p>
    <w:p w:rsidR="002E32FF" w:rsidRPr="006878D2" w:rsidRDefault="002E32FF" w:rsidP="00F22162">
      <w:r w:rsidRPr="006878D2">
        <w:t xml:space="preserve">In the even that one of the three parties did not respect its obligations </w:t>
      </w:r>
      <w:r>
        <w:t xml:space="preserve">within the planned quarter; the other parties have the right to suspend their own obligation. </w:t>
      </w:r>
    </w:p>
    <w:p w:rsidR="002E32FF" w:rsidRDefault="002E32FF" w:rsidP="00F22162"/>
    <w:p w:rsidR="002E32FF" w:rsidRDefault="002E32FF" w:rsidP="00F22162"/>
    <w:p w:rsidR="002E32FF" w:rsidRDefault="00D231F3" w:rsidP="00F22162">
      <w:r w:rsidRPr="00931081">
        <w:t xml:space="preserve">Done in              </w:t>
      </w:r>
      <w:r>
        <w:t xml:space="preserve">                               </w:t>
      </w:r>
      <w:r w:rsidRPr="00931081">
        <w:t>, on the                                           (date).</w:t>
      </w:r>
    </w:p>
    <w:p w:rsidR="002E32FF" w:rsidRDefault="002E32FF" w:rsidP="00F22162"/>
    <w:p w:rsidR="002E32FF" w:rsidRDefault="002E32FF" w:rsidP="00F22162"/>
    <w:p w:rsidR="002E32FF" w:rsidRDefault="002E32FF" w:rsidP="00F22162"/>
    <w:p w:rsidR="002E32FF" w:rsidRDefault="002E32FF" w:rsidP="00F22162">
      <w:pPr>
        <w:sectPr w:rsidR="002E32FF" w:rsidSect="002E32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31F3" w:rsidRPr="00931081" w:rsidRDefault="00D231F3" w:rsidP="00F22162">
      <w:r w:rsidRPr="00931081">
        <w:t>Read and accepted</w:t>
      </w:r>
    </w:p>
    <w:p w:rsidR="00D231F3" w:rsidRPr="00981D5C" w:rsidRDefault="00D231F3" w:rsidP="00F22162">
      <w:r w:rsidRPr="00981D5C">
        <w:t>For</w:t>
      </w:r>
      <w:r>
        <w:t xml:space="preserve"> the WUAF</w:t>
      </w:r>
    </w:p>
    <w:p w:rsidR="00D231F3" w:rsidRPr="00931081" w:rsidRDefault="00D231F3" w:rsidP="00F22162">
      <w:pPr>
        <w:pStyle w:val="ListParagraph"/>
        <w:numPr>
          <w:ilvl w:val="0"/>
          <w:numId w:val="3"/>
        </w:numPr>
      </w:pPr>
      <w:r w:rsidRPr="00931081">
        <w:t>Name</w:t>
      </w:r>
      <w:r w:rsidRPr="006F2761">
        <w:rPr>
          <w:u w:val="single"/>
        </w:rPr>
        <w:tab/>
      </w:r>
      <w:r w:rsidRPr="006F2761">
        <w:rPr>
          <w:u w:val="single"/>
        </w:rPr>
        <w:tab/>
      </w:r>
      <w:r w:rsidRPr="006F2761">
        <w:rPr>
          <w:u w:val="single"/>
        </w:rPr>
        <w:tab/>
      </w:r>
    </w:p>
    <w:p w:rsidR="00D231F3" w:rsidRDefault="00D231F3" w:rsidP="00F22162">
      <w:pPr>
        <w:rPr>
          <w:u w:val="single"/>
        </w:rPr>
      </w:pPr>
      <w:r w:rsidRPr="00931081">
        <w:t>Signature</w:t>
      </w:r>
      <w:r w:rsidRPr="00931081">
        <w:rPr>
          <w:u w:val="single"/>
        </w:rPr>
        <w:tab/>
      </w:r>
      <w:r w:rsidRPr="00931081">
        <w:rPr>
          <w:u w:val="single"/>
        </w:rPr>
        <w:tab/>
      </w:r>
      <w:r w:rsidRPr="00931081">
        <w:rPr>
          <w:u w:val="single"/>
        </w:rPr>
        <w:tab/>
      </w:r>
    </w:p>
    <w:p w:rsidR="0020484B" w:rsidRDefault="0020484B" w:rsidP="00F22162"/>
    <w:p w:rsidR="00D231F3" w:rsidRPr="00931081" w:rsidRDefault="00D231F3" w:rsidP="00F22162">
      <w:pPr>
        <w:pStyle w:val="ListParagraph"/>
        <w:numPr>
          <w:ilvl w:val="0"/>
          <w:numId w:val="3"/>
        </w:numPr>
      </w:pPr>
      <w:r w:rsidRPr="00931081">
        <w:t>Name</w:t>
      </w:r>
      <w:r w:rsidRPr="006F2761">
        <w:rPr>
          <w:u w:val="single"/>
        </w:rPr>
        <w:tab/>
      </w:r>
      <w:r w:rsidRPr="006F2761">
        <w:rPr>
          <w:u w:val="single"/>
        </w:rPr>
        <w:tab/>
      </w:r>
      <w:r w:rsidRPr="006F2761">
        <w:rPr>
          <w:u w:val="single"/>
        </w:rPr>
        <w:tab/>
      </w:r>
    </w:p>
    <w:p w:rsidR="00D231F3" w:rsidRDefault="00D231F3" w:rsidP="00F22162">
      <w:pPr>
        <w:rPr>
          <w:u w:val="single"/>
        </w:rPr>
      </w:pPr>
      <w:r w:rsidRPr="00931081">
        <w:t>Signature</w:t>
      </w:r>
      <w:r w:rsidRPr="00931081">
        <w:rPr>
          <w:u w:val="single"/>
        </w:rPr>
        <w:tab/>
      </w:r>
      <w:r w:rsidRPr="00931081">
        <w:rPr>
          <w:u w:val="single"/>
        </w:rPr>
        <w:tab/>
      </w:r>
      <w:r w:rsidRPr="00931081">
        <w:rPr>
          <w:u w:val="single"/>
        </w:rPr>
        <w:tab/>
      </w:r>
    </w:p>
    <w:p w:rsidR="0020484B" w:rsidRPr="00931081" w:rsidRDefault="0020484B" w:rsidP="00F22162"/>
    <w:p w:rsidR="00D231F3" w:rsidRPr="00931081" w:rsidRDefault="00D231F3" w:rsidP="00F22162">
      <w:pPr>
        <w:pStyle w:val="ListParagraph"/>
        <w:numPr>
          <w:ilvl w:val="0"/>
          <w:numId w:val="3"/>
        </w:numPr>
      </w:pPr>
      <w:r w:rsidRPr="00931081">
        <w:t>Name</w:t>
      </w:r>
      <w:r w:rsidRPr="006F2761">
        <w:rPr>
          <w:u w:val="single"/>
        </w:rPr>
        <w:tab/>
      </w:r>
      <w:r w:rsidRPr="006F2761">
        <w:rPr>
          <w:u w:val="single"/>
        </w:rPr>
        <w:tab/>
      </w:r>
      <w:r w:rsidRPr="006F2761">
        <w:rPr>
          <w:u w:val="single"/>
        </w:rPr>
        <w:tab/>
      </w:r>
    </w:p>
    <w:p w:rsidR="00D231F3" w:rsidRPr="00981D5C" w:rsidRDefault="00D231F3" w:rsidP="00F22162">
      <w:r w:rsidRPr="00931081">
        <w:t>Signature</w:t>
      </w:r>
      <w:r w:rsidRPr="00931081">
        <w:rPr>
          <w:u w:val="single"/>
        </w:rPr>
        <w:tab/>
      </w:r>
      <w:r w:rsidRPr="00931081">
        <w:rPr>
          <w:u w:val="single"/>
        </w:rPr>
        <w:tab/>
      </w:r>
      <w:r w:rsidRPr="00931081">
        <w:rPr>
          <w:u w:val="single"/>
        </w:rPr>
        <w:tab/>
      </w:r>
      <w:r>
        <w:br w:type="column"/>
      </w:r>
      <w:proofErr w:type="gramStart"/>
      <w:r w:rsidRPr="00981D5C">
        <w:t>For</w:t>
      </w:r>
      <w:proofErr w:type="gramEnd"/>
      <w:r w:rsidRPr="00981D5C">
        <w:t xml:space="preserve"> </w:t>
      </w:r>
      <w:r>
        <w:t>the WWO</w:t>
      </w:r>
    </w:p>
    <w:p w:rsidR="00D231F3" w:rsidRPr="00931081" w:rsidRDefault="00D231F3" w:rsidP="00F22162">
      <w:r w:rsidRPr="00931081">
        <w:t>Name</w:t>
      </w:r>
      <w:r w:rsidRPr="00931081">
        <w:rPr>
          <w:u w:val="single"/>
        </w:rPr>
        <w:tab/>
      </w:r>
      <w:r w:rsidRPr="00931081">
        <w:rPr>
          <w:u w:val="single"/>
        </w:rPr>
        <w:tab/>
      </w:r>
      <w:r w:rsidRPr="00931081">
        <w:rPr>
          <w:u w:val="single"/>
        </w:rPr>
        <w:tab/>
      </w:r>
    </w:p>
    <w:p w:rsidR="00D231F3" w:rsidRPr="00931081" w:rsidRDefault="00D231F3" w:rsidP="00F22162">
      <w:pPr>
        <w:rPr>
          <w:u w:val="single"/>
        </w:rPr>
      </w:pPr>
      <w:r w:rsidRPr="00931081">
        <w:t>Signature</w:t>
      </w:r>
      <w:r w:rsidRPr="00931081">
        <w:rPr>
          <w:u w:val="single"/>
        </w:rPr>
        <w:tab/>
      </w:r>
      <w:r w:rsidRPr="00931081">
        <w:rPr>
          <w:u w:val="single"/>
        </w:rPr>
        <w:tab/>
      </w:r>
      <w:r w:rsidRPr="00931081">
        <w:rPr>
          <w:u w:val="single"/>
        </w:rPr>
        <w:tab/>
      </w:r>
    </w:p>
    <w:p w:rsidR="00D231F3" w:rsidRPr="00981D5C" w:rsidRDefault="00D231F3" w:rsidP="00F22162">
      <w:r>
        <w:br w:type="column"/>
      </w:r>
      <w:r w:rsidRPr="00981D5C">
        <w:t xml:space="preserve">For </w:t>
      </w:r>
      <w:r>
        <w:t>IAF</w:t>
      </w:r>
    </w:p>
    <w:p w:rsidR="00D231F3" w:rsidRPr="00FD357D" w:rsidRDefault="00D231F3" w:rsidP="00F22162">
      <w:pPr>
        <w:rPr>
          <w:u w:val="single"/>
        </w:rPr>
      </w:pPr>
      <w:r w:rsidRPr="00931081">
        <w:t>Name</w:t>
      </w:r>
      <w:r w:rsidRPr="00931081">
        <w:rPr>
          <w:u w:val="single"/>
        </w:rPr>
        <w:tab/>
      </w:r>
      <w:r w:rsidRPr="00931081">
        <w:rPr>
          <w:u w:val="single"/>
        </w:rPr>
        <w:tab/>
      </w:r>
      <w:r w:rsidRPr="00931081">
        <w:rPr>
          <w:u w:val="single"/>
        </w:rPr>
        <w:tab/>
      </w:r>
    </w:p>
    <w:p w:rsidR="00D231F3" w:rsidRDefault="00D231F3" w:rsidP="00F22162">
      <w:pPr>
        <w:rPr>
          <w:b/>
        </w:rPr>
      </w:pPr>
      <w:r w:rsidRPr="00931081">
        <w:t>Signature</w:t>
      </w:r>
      <w:r w:rsidRPr="00931081">
        <w:rPr>
          <w:u w:val="single"/>
        </w:rPr>
        <w:tab/>
      </w:r>
      <w:r w:rsidRPr="00931081">
        <w:rPr>
          <w:u w:val="single"/>
        </w:rPr>
        <w:tab/>
      </w:r>
      <w:r w:rsidRPr="00931081">
        <w:rPr>
          <w:u w:val="single"/>
        </w:rPr>
        <w:tab/>
      </w:r>
    </w:p>
    <w:p w:rsidR="00D231F3" w:rsidRDefault="00D231F3" w:rsidP="00F22162">
      <w:r>
        <w:br w:type="page"/>
      </w:r>
    </w:p>
    <w:p w:rsidR="00D231F3" w:rsidRDefault="00D231F3" w:rsidP="00F22162">
      <w:pPr>
        <w:sectPr w:rsidR="00D231F3" w:rsidSect="00D231F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878D2" w:rsidRDefault="006878D2" w:rsidP="00F22162">
      <w:r w:rsidRPr="00FD357D">
        <w:rPr>
          <w:b/>
        </w:rPr>
        <w:lastRenderedPageBreak/>
        <w:t>Annex 1:</w:t>
      </w:r>
      <w:r>
        <w:t xml:space="preserve"> Non exhaustive list of </w:t>
      </w:r>
      <w:r w:rsidR="00FD357D">
        <w:t>possible o</w:t>
      </w:r>
      <w:r>
        <w:t>bligation:</w:t>
      </w:r>
    </w:p>
    <w:p w:rsidR="00FD357D" w:rsidRDefault="00FD357D" w:rsidP="00F22162"/>
    <w:p w:rsidR="006878D2" w:rsidRPr="00FD357D" w:rsidRDefault="00FD357D" w:rsidP="00F22162">
      <w:r w:rsidRPr="00FD357D">
        <w:t>For WUAF:</w:t>
      </w:r>
    </w:p>
    <w:p w:rsidR="00FD357D" w:rsidRDefault="00FD357D" w:rsidP="00F22162">
      <w:pPr>
        <w:pStyle w:val="ListParagraph"/>
        <w:numPr>
          <w:ilvl w:val="0"/>
          <w:numId w:val="4"/>
        </w:numPr>
      </w:pPr>
      <w:r>
        <w:t>Increase their capacity by achieving point 1 to 5 of annex 2 list</w:t>
      </w:r>
    </w:p>
    <w:p w:rsidR="00FD357D" w:rsidRDefault="00FD357D" w:rsidP="00F22162">
      <w:pPr>
        <w:pStyle w:val="ListParagraph"/>
        <w:numPr>
          <w:ilvl w:val="0"/>
          <w:numId w:val="4"/>
        </w:numPr>
      </w:pPr>
      <w:r>
        <w:t>Conduct the diagnostic</w:t>
      </w:r>
    </w:p>
    <w:p w:rsidR="00FD357D" w:rsidRDefault="00FD357D" w:rsidP="00F22162">
      <w:pPr>
        <w:pStyle w:val="ListParagraph"/>
        <w:numPr>
          <w:ilvl w:val="0"/>
          <w:numId w:val="4"/>
        </w:numPr>
      </w:pPr>
      <w:r>
        <w:t>Buy the all the needed spare parts (list appended)</w:t>
      </w:r>
    </w:p>
    <w:p w:rsidR="006878D2" w:rsidRDefault="006878D2" w:rsidP="00F22162">
      <w:pPr>
        <w:pStyle w:val="ListParagraph"/>
        <w:numPr>
          <w:ilvl w:val="0"/>
          <w:numId w:val="4"/>
        </w:numPr>
      </w:pPr>
      <w:r>
        <w:t>Conduct action to improve one of W</w:t>
      </w:r>
      <w:r w:rsidR="007034BE">
        <w:t>U</w:t>
      </w:r>
      <w:r>
        <w:t xml:space="preserve">A fee collection recovery </w:t>
      </w:r>
    </w:p>
    <w:p w:rsidR="00FD357D" w:rsidRDefault="00FD357D" w:rsidP="00F22162">
      <w:pPr>
        <w:pStyle w:val="ListParagraph"/>
        <w:numPr>
          <w:ilvl w:val="0"/>
          <w:numId w:val="4"/>
        </w:numPr>
      </w:pPr>
      <w:r>
        <w:t>Maintain system by their own means (Grade B Water Points)</w:t>
      </w:r>
    </w:p>
    <w:p w:rsidR="00FD357D" w:rsidRDefault="00FD357D" w:rsidP="00F22162">
      <w:pPr>
        <w:pStyle w:val="ListParagraph"/>
        <w:numPr>
          <w:ilvl w:val="0"/>
          <w:numId w:val="4"/>
        </w:numPr>
      </w:pPr>
      <w:r>
        <w:t>Maintain system by contracting private operator (Grade C water point)</w:t>
      </w:r>
    </w:p>
    <w:p w:rsidR="007034BE" w:rsidRDefault="007034BE" w:rsidP="00F22162">
      <w:pPr>
        <w:pStyle w:val="ListParagraph"/>
        <w:numPr>
          <w:ilvl w:val="0"/>
          <w:numId w:val="4"/>
        </w:numPr>
      </w:pPr>
      <w:r>
        <w:t>Actively participate in mobilization and organization of the community prior to construction</w:t>
      </w:r>
    </w:p>
    <w:p w:rsidR="001A751E" w:rsidRDefault="001A751E" w:rsidP="00F22162">
      <w:pPr>
        <w:pStyle w:val="ListParagraph"/>
        <w:numPr>
          <w:ilvl w:val="0"/>
          <w:numId w:val="4"/>
        </w:numPr>
      </w:pPr>
      <w:r>
        <w:t>Manage the community during construction of water scheme</w:t>
      </w:r>
    </w:p>
    <w:p w:rsidR="001A751E" w:rsidRDefault="001A751E" w:rsidP="00F22162">
      <w:pPr>
        <w:pStyle w:val="ListParagraph"/>
        <w:numPr>
          <w:ilvl w:val="0"/>
          <w:numId w:val="4"/>
        </w:numPr>
      </w:pPr>
      <w:r>
        <w:t>Conduct action to promote the use of latrines</w:t>
      </w:r>
    </w:p>
    <w:p w:rsidR="00FD357D" w:rsidRDefault="00FD357D" w:rsidP="00F22162"/>
    <w:p w:rsidR="00FD357D" w:rsidRPr="00FD357D" w:rsidRDefault="00FD357D" w:rsidP="00F22162">
      <w:r w:rsidRPr="00FD357D">
        <w:t>For WWO:</w:t>
      </w:r>
    </w:p>
    <w:p w:rsidR="007034BE" w:rsidRDefault="007034BE" w:rsidP="00F22162">
      <w:pPr>
        <w:pStyle w:val="ListParagraph"/>
        <w:numPr>
          <w:ilvl w:val="0"/>
          <w:numId w:val="5"/>
        </w:numPr>
      </w:pPr>
      <w:r>
        <w:t>Assist and certified the creation of the WUA and WUAF</w:t>
      </w:r>
    </w:p>
    <w:p w:rsidR="00FD357D" w:rsidRDefault="00FD357D" w:rsidP="00F22162">
      <w:pPr>
        <w:pStyle w:val="ListParagraph"/>
        <w:numPr>
          <w:ilvl w:val="0"/>
          <w:numId w:val="5"/>
        </w:numPr>
      </w:pPr>
      <w:r>
        <w:t>Conduct Federation basic training</w:t>
      </w:r>
    </w:p>
    <w:p w:rsidR="00FD357D" w:rsidRDefault="00FD357D" w:rsidP="00F22162">
      <w:pPr>
        <w:pStyle w:val="ListParagraph"/>
        <w:numPr>
          <w:ilvl w:val="0"/>
          <w:numId w:val="5"/>
        </w:numPr>
      </w:pPr>
      <w:r>
        <w:t>Organize specific training (</w:t>
      </w:r>
      <w:proofErr w:type="spellStart"/>
      <w:r>
        <w:t>i.e</w:t>
      </w:r>
      <w:proofErr w:type="spellEnd"/>
      <w:r>
        <w:t xml:space="preserve"> on finance)</w:t>
      </w:r>
    </w:p>
    <w:p w:rsidR="00FD357D" w:rsidRDefault="00FD357D" w:rsidP="00F22162">
      <w:pPr>
        <w:pStyle w:val="ListParagraph"/>
        <w:numPr>
          <w:ilvl w:val="0"/>
          <w:numId w:val="5"/>
        </w:numPr>
      </w:pPr>
      <w:r>
        <w:t>Provide technical support for maintenance of Grace C scheme</w:t>
      </w:r>
    </w:p>
    <w:p w:rsidR="00FD357D" w:rsidRDefault="00FD357D" w:rsidP="00F22162">
      <w:pPr>
        <w:pStyle w:val="ListParagraph"/>
        <w:numPr>
          <w:ilvl w:val="0"/>
          <w:numId w:val="5"/>
        </w:numPr>
      </w:pPr>
      <w:r>
        <w:t>Organize or conduct WUAF financial audit</w:t>
      </w:r>
    </w:p>
    <w:p w:rsidR="00FD357D" w:rsidRDefault="00FD357D" w:rsidP="00F22162"/>
    <w:p w:rsidR="00FD357D" w:rsidRDefault="00FD357D" w:rsidP="00F22162">
      <w:r w:rsidRPr="00FD357D">
        <w:t>For IAF:</w:t>
      </w:r>
    </w:p>
    <w:p w:rsidR="001A751E" w:rsidRDefault="001A751E" w:rsidP="00F22162">
      <w:pPr>
        <w:pStyle w:val="ListParagraph"/>
        <w:numPr>
          <w:ilvl w:val="0"/>
          <w:numId w:val="6"/>
        </w:numPr>
      </w:pPr>
      <w:r>
        <w:t>Assign IAF staff to p</w:t>
      </w:r>
      <w:r w:rsidR="00FD357D">
        <w:t xml:space="preserve">rovide bimonthly/monthly/quarterly </w:t>
      </w:r>
      <w:r>
        <w:t>support to increase WUAF capacity</w:t>
      </w:r>
    </w:p>
    <w:p w:rsidR="00FD357D" w:rsidRDefault="001A751E" w:rsidP="00F22162">
      <w:pPr>
        <w:pStyle w:val="ListParagraph"/>
        <w:numPr>
          <w:ilvl w:val="0"/>
          <w:numId w:val="6"/>
        </w:numPr>
      </w:pPr>
      <w:r>
        <w:t>Provide some assistance to WWO in organizing trainings</w:t>
      </w:r>
    </w:p>
    <w:p w:rsidR="007034BE" w:rsidRDefault="007034BE" w:rsidP="00F22162">
      <w:pPr>
        <w:pStyle w:val="ListParagraph"/>
        <w:numPr>
          <w:ilvl w:val="0"/>
          <w:numId w:val="6"/>
        </w:numPr>
      </w:pPr>
      <w:r>
        <w:t>Provide support in conducting community meetings prior to construction</w:t>
      </w:r>
    </w:p>
    <w:p w:rsidR="001A751E" w:rsidRPr="00FD357D" w:rsidRDefault="00253973" w:rsidP="00F22162">
      <w:pPr>
        <w:pStyle w:val="ListParagraph"/>
        <w:numPr>
          <w:ilvl w:val="0"/>
          <w:numId w:val="6"/>
        </w:numPr>
      </w:pPr>
      <w:r>
        <w:t xml:space="preserve">Provide </w:t>
      </w:r>
      <w:r w:rsidR="007034BE">
        <w:t>t</w:t>
      </w:r>
      <w:r>
        <w:t xml:space="preserve">echnical support, materials and Qualified staff to build the following list of structures </w:t>
      </w:r>
    </w:p>
    <w:p w:rsidR="006878D2" w:rsidRDefault="006878D2" w:rsidP="00F22162">
      <w:r>
        <w:br w:type="page"/>
      </w:r>
    </w:p>
    <w:p w:rsidR="00DF0727" w:rsidRPr="006878D2" w:rsidRDefault="006878D2" w:rsidP="00F22162">
      <w:r w:rsidRPr="00741BDA">
        <w:rPr>
          <w:b/>
        </w:rPr>
        <w:lastRenderedPageBreak/>
        <w:t>Annex 2:</w:t>
      </w:r>
      <w:r>
        <w:t xml:space="preserve"> WUAF Institutional Competencies</w:t>
      </w:r>
      <w:r w:rsidRPr="006878D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9996"/>
      </w:tblGrid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Elected member in defined roles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Clear rules and Bylaws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Training on roles of federation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There is regular federation meetings (monthly)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5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Collection of money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6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 bank account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7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Stamp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8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Receive receipt from WWO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9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one office to meet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10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furniture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11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Official certification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12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 xml:space="preserve">Have a clear list of the existing WUA in their </w:t>
            </w:r>
            <w:proofErr w:type="spellStart"/>
            <w:r w:rsidRPr="00862CED">
              <w:rPr>
                <w:lang w:val="en-GB" w:eastAsia="en-GB"/>
              </w:rPr>
              <w:t>Kebele</w:t>
            </w:r>
            <w:proofErr w:type="spellEnd"/>
            <w:r w:rsidRPr="00862CED">
              <w:rPr>
                <w:lang w:val="en-GB" w:eastAsia="en-GB"/>
              </w:rPr>
              <w:t xml:space="preserve"> (displayed in their office)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13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Frequent visit to WUA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14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 xml:space="preserve">Have a clear list of the existing WP in their </w:t>
            </w:r>
            <w:proofErr w:type="spellStart"/>
            <w:r w:rsidRPr="00862CED">
              <w:rPr>
                <w:lang w:val="en-GB" w:eastAsia="en-GB"/>
              </w:rPr>
              <w:t>Kebele</w:t>
            </w:r>
            <w:proofErr w:type="spellEnd"/>
            <w:r w:rsidRPr="00862CED">
              <w:rPr>
                <w:lang w:val="en-GB" w:eastAsia="en-GB"/>
              </w:rPr>
              <w:t xml:space="preserve"> (displayed in their office)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15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 clear and up to date list of WP users (displayed in the office)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16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Support construction of latrines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17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 correct account book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18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 clear date for the yearly diagnostics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19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Diagnosis of the existing systems has been done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20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The grade of all WP are displayed in the office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21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two identified local artisans (hydraulic agent).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22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WA has done maintenance / if not action taken to insure it will be done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23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done some actions to stimulate contributions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24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Conduct yearly financial audits of the accounting of their Water Associations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25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There is regular federation general assemblies (every 3 month)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26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paid local artisans for some repairs (or one of the WA has done it)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27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Some WP B have bee</w:t>
            </w:r>
            <w:r w:rsidR="007034BE" w:rsidRPr="00862CED">
              <w:rPr>
                <w:lang w:val="en-GB" w:eastAsia="en-GB"/>
              </w:rPr>
              <w:t>n</w:t>
            </w:r>
            <w:r w:rsidRPr="00862CED">
              <w:rPr>
                <w:lang w:val="en-GB" w:eastAsia="en-GB"/>
              </w:rPr>
              <w:t xml:space="preserve"> maintain to A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28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 clear map of WP position (displayed in the office)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29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 xml:space="preserve">Have a clear map of existing network in their </w:t>
            </w:r>
            <w:proofErr w:type="spellStart"/>
            <w:r w:rsidRPr="00862CED">
              <w:rPr>
                <w:lang w:val="en-GB" w:eastAsia="en-GB"/>
              </w:rPr>
              <w:t>Kebele</w:t>
            </w:r>
            <w:proofErr w:type="spellEnd"/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30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received correct amount from WA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31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 list of WA contribution recovery ratio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32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 clear action PLAN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33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 xml:space="preserve">Give </w:t>
            </w:r>
            <w:r w:rsidR="007034BE" w:rsidRPr="00862CED">
              <w:rPr>
                <w:lang w:val="en-GB" w:eastAsia="en-GB"/>
              </w:rPr>
              <w:t>quarterly</w:t>
            </w:r>
            <w:r w:rsidRPr="00862CED">
              <w:rPr>
                <w:lang w:val="en-GB" w:eastAsia="en-GB"/>
              </w:rPr>
              <w:t xml:space="preserve"> report to WWO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34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 xml:space="preserve">Have a tool bank 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35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 list of spare parts that should be stocked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36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some spare parts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37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Pay local artisans for regular maintenance (or one of the WA is doing it)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38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Licenced contractor has been hired to do some repairs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39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Some WP C have been maintain to A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40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Some spare parts sold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41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 coverage ratio or the number of HH without access to water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42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 xml:space="preserve">The action plan is realist and in </w:t>
            </w:r>
            <w:proofErr w:type="spellStart"/>
            <w:r w:rsidRPr="00862CED">
              <w:rPr>
                <w:lang w:val="en-GB" w:eastAsia="en-GB"/>
              </w:rPr>
              <w:t>adequation</w:t>
            </w:r>
            <w:proofErr w:type="spellEnd"/>
            <w:r w:rsidRPr="00862CED">
              <w:rPr>
                <w:lang w:val="en-GB" w:eastAsia="en-GB"/>
              </w:rPr>
              <w:t xml:space="preserve"> with federation and WA budget 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43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Clear follow up of construction planning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44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Leads the works with support of the TS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45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Restocking of spare parts sold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46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Have all spare parts needed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47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Action plan is followed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48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Operational report to general assemblies is adequate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49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>Financial report to general assembly is adequate</w:t>
            </w:r>
          </w:p>
        </w:tc>
      </w:tr>
      <w:tr w:rsidR="006878D2" w:rsidRPr="00862CED" w:rsidTr="00862CED">
        <w:trPr>
          <w:trHeight w:val="20"/>
        </w:trPr>
        <w:tc>
          <w:tcPr>
            <w:tcW w:w="236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lastRenderedPageBreak/>
              <w:t>50</w:t>
            </w:r>
          </w:p>
        </w:tc>
        <w:tc>
          <w:tcPr>
            <w:tcW w:w="4764" w:type="pct"/>
            <w:shd w:val="clear" w:color="auto" w:fill="auto"/>
            <w:vAlign w:val="center"/>
            <w:hideMark/>
          </w:tcPr>
          <w:p w:rsidR="006878D2" w:rsidRPr="00862CED" w:rsidRDefault="006878D2" w:rsidP="00F22162">
            <w:pPr>
              <w:rPr>
                <w:lang w:val="en-GB" w:eastAsia="en-GB"/>
              </w:rPr>
            </w:pPr>
            <w:r w:rsidRPr="00862CED">
              <w:rPr>
                <w:lang w:val="en-GB" w:eastAsia="en-GB"/>
              </w:rPr>
              <w:t xml:space="preserve">WWO is auditing the Federation </w:t>
            </w:r>
            <w:r w:rsidR="00741BDA" w:rsidRPr="00862CED">
              <w:rPr>
                <w:lang w:val="en-GB" w:eastAsia="en-GB"/>
              </w:rPr>
              <w:t>account</w:t>
            </w:r>
          </w:p>
        </w:tc>
      </w:tr>
    </w:tbl>
    <w:p w:rsidR="006878D2" w:rsidRPr="006878D2" w:rsidRDefault="006878D2" w:rsidP="00F22162">
      <w:pPr>
        <w:rPr>
          <w:lang w:val="en-GB"/>
        </w:rPr>
      </w:pPr>
    </w:p>
    <w:sectPr w:rsidR="006878D2" w:rsidRPr="006878D2" w:rsidSect="00862CED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4389"/>
    <w:multiLevelType w:val="hybridMultilevel"/>
    <w:tmpl w:val="42809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365"/>
    <w:multiLevelType w:val="hybridMultilevel"/>
    <w:tmpl w:val="FA82F9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39F4"/>
    <w:multiLevelType w:val="hybridMultilevel"/>
    <w:tmpl w:val="25429BA6"/>
    <w:lvl w:ilvl="0" w:tplc="DA2EAE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4FD"/>
    <w:multiLevelType w:val="hybridMultilevel"/>
    <w:tmpl w:val="833E6A14"/>
    <w:lvl w:ilvl="0" w:tplc="5832C704">
      <w:numFmt w:val="bullet"/>
      <w:lvlText w:val="-"/>
      <w:lvlJc w:val="left"/>
      <w:pPr>
        <w:ind w:left="28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69954E5C"/>
    <w:multiLevelType w:val="hybridMultilevel"/>
    <w:tmpl w:val="AAC4C4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807DB"/>
    <w:multiLevelType w:val="hybridMultilevel"/>
    <w:tmpl w:val="770C8D1A"/>
    <w:lvl w:ilvl="0" w:tplc="6A747678">
      <w:numFmt w:val="bullet"/>
      <w:lvlText w:val="-"/>
      <w:lvlJc w:val="left"/>
      <w:pPr>
        <w:ind w:left="28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44"/>
    <w:rsid w:val="001A751E"/>
    <w:rsid w:val="001F2B78"/>
    <w:rsid w:val="0020484B"/>
    <w:rsid w:val="002401F2"/>
    <w:rsid w:val="00253973"/>
    <w:rsid w:val="00281244"/>
    <w:rsid w:val="002C0888"/>
    <w:rsid w:val="002E32FF"/>
    <w:rsid w:val="0039124D"/>
    <w:rsid w:val="005357A0"/>
    <w:rsid w:val="006878D2"/>
    <w:rsid w:val="006F2761"/>
    <w:rsid w:val="007034BE"/>
    <w:rsid w:val="00736CB3"/>
    <w:rsid w:val="00741BDA"/>
    <w:rsid w:val="00741CC0"/>
    <w:rsid w:val="00862CED"/>
    <w:rsid w:val="008F47E0"/>
    <w:rsid w:val="00900DEB"/>
    <w:rsid w:val="009818C3"/>
    <w:rsid w:val="00987193"/>
    <w:rsid w:val="00A95094"/>
    <w:rsid w:val="00B2361E"/>
    <w:rsid w:val="00B843FE"/>
    <w:rsid w:val="00CA67EA"/>
    <w:rsid w:val="00D231F3"/>
    <w:rsid w:val="00DD65E2"/>
    <w:rsid w:val="00DF0727"/>
    <w:rsid w:val="00F22162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149AB-B455-4166-96BB-6646A365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22162"/>
    <w:pPr>
      <w:spacing w:after="0" w:line="240" w:lineRule="auto"/>
      <w:ind w:left="113" w:right="113"/>
      <w:jc w:val="both"/>
    </w:pPr>
    <w:rPr>
      <w:rFonts w:eastAsia="Times New Roman" w:cs="Times New Roman"/>
      <w:sz w:val="24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50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2C0888"/>
    <w:pPr>
      <w:ind w:left="720"/>
      <w:contextualSpacing/>
    </w:pPr>
  </w:style>
  <w:style w:type="table" w:styleId="TableGrid">
    <w:name w:val="Table Grid"/>
    <w:basedOn w:val="TableNormal"/>
    <w:uiPriority w:val="59"/>
    <w:rsid w:val="00DD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7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741BDA"/>
    <w:pPr>
      <w:spacing w:after="0" w:line="240" w:lineRule="auto"/>
    </w:pPr>
    <w:rPr>
      <w:rFonts w:ascii="Arial" w:eastAsia="Times New Roman" w:hAnsi="Arial" w:cs="Times New Roman"/>
      <w:sz w:val="24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2491-86E8-4190-B890-0C56F660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Actif</dc:creator>
  <cp:keywords/>
  <dc:description/>
  <cp:lastModifiedBy>Actif</cp:lastModifiedBy>
  <cp:revision>12</cp:revision>
  <cp:lastPrinted>2019-06-20T07:39:00Z</cp:lastPrinted>
  <dcterms:created xsi:type="dcterms:W3CDTF">2018-05-17T05:26:00Z</dcterms:created>
  <dcterms:modified xsi:type="dcterms:W3CDTF">2019-06-20T07:44:00Z</dcterms:modified>
</cp:coreProperties>
</file>